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F252" w14:textId="77777777" w:rsidR="00FE1AD0" w:rsidRDefault="00212DB2">
      <w:pPr>
        <w:spacing w:before="15" w:line="259" w:lineRule="auto"/>
        <w:ind w:right="-38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6E7C696" wp14:editId="64BA512A">
            <wp:simplePos x="0" y="0"/>
            <wp:positionH relativeFrom="column">
              <wp:posOffset>-164386</wp:posOffset>
            </wp:positionH>
            <wp:positionV relativeFrom="paragraph">
              <wp:posOffset>-318512</wp:posOffset>
            </wp:positionV>
            <wp:extent cx="6822041" cy="14018052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2041" cy="14018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C8AEF1" wp14:editId="5FEC48F6">
            <wp:simplePos x="0" y="0"/>
            <wp:positionH relativeFrom="column">
              <wp:posOffset>6024880</wp:posOffset>
            </wp:positionH>
            <wp:positionV relativeFrom="paragraph">
              <wp:posOffset>385</wp:posOffset>
            </wp:positionV>
            <wp:extent cx="731520" cy="79883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9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A13557" w14:textId="77777777" w:rsidR="00FE1AD0" w:rsidRDefault="00212DB2">
      <w:pPr>
        <w:pStyle w:val="Ttulo"/>
        <w:spacing w:line="259" w:lineRule="auto"/>
        <w:ind w:left="2160" w:firstLine="720"/>
      </w:pPr>
      <w:r>
        <w:t>Planificación Liceo Siete</w:t>
      </w:r>
    </w:p>
    <w:p w14:paraId="018826B2" w14:textId="7C3BA93A" w:rsidR="00FE1AD0" w:rsidRDefault="00212DB2">
      <w:pPr>
        <w:spacing w:before="15" w:line="259" w:lineRule="auto"/>
        <w:ind w:right="-38" w:hanging="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PRIORIZACIÓN CURRICULAR OBJETIVOS IMPRESCINDIBLES 202</w:t>
      </w:r>
      <w:r w:rsidR="001C71C0">
        <w:rPr>
          <w:rFonts w:ascii="Calibri" w:eastAsia="Calibri" w:hAnsi="Calibri" w:cs="Calibri"/>
          <w:b/>
          <w:i/>
          <w:sz w:val="28"/>
          <w:szCs w:val="28"/>
        </w:rPr>
        <w:t>2.</w:t>
      </w:r>
    </w:p>
    <w:p w14:paraId="5F413734" w14:textId="77777777" w:rsidR="00FE1AD0" w:rsidRDefault="00FE1AD0">
      <w:pPr>
        <w:spacing w:before="15" w:line="259" w:lineRule="auto"/>
        <w:ind w:left="3047" w:right="3201" w:hanging="1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14:paraId="63EFBD1A" w14:textId="77777777" w:rsidR="00FE1AD0" w:rsidRDefault="00212DB2" w:rsidP="001C71C0">
      <w:pPr>
        <w:spacing w:before="15" w:line="259" w:lineRule="auto"/>
        <w:ind w:left="4820" w:right="104" w:hanging="48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Valor del mes:</w:t>
      </w:r>
      <w:r>
        <w:rPr>
          <w:rFonts w:ascii="Calibri" w:eastAsia="Calibri" w:hAnsi="Calibri" w:cs="Calibri"/>
          <w:sz w:val="20"/>
          <w:szCs w:val="20"/>
        </w:rPr>
        <w:t xml:space="preserve"> Protección al Medio Ambiente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Frase motivacional: </w:t>
      </w:r>
      <w:r>
        <w:rPr>
          <w:rFonts w:ascii="Calibri" w:eastAsia="Calibri" w:hAnsi="Calibri" w:cs="Calibri"/>
          <w:sz w:val="20"/>
          <w:szCs w:val="20"/>
        </w:rPr>
        <w:t>«Convertid un árbol en leña y arderá para vosotros, pero no producirá flores ni frutos para vuestros hijos»</w:t>
      </w:r>
    </w:p>
    <w:p w14:paraId="7F36735F" w14:textId="77777777" w:rsidR="00FE1AD0" w:rsidRDefault="00FE1AD0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</w:p>
    <w:p w14:paraId="66F4F70D" w14:textId="77777777" w:rsidR="00FE1AD0" w:rsidRDefault="00212DB2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Trabajos Interdisciplinarios:</w:t>
      </w:r>
    </w:p>
    <w:p w14:paraId="5EB68B28" w14:textId="77777777" w:rsidR="00FE1AD0" w:rsidRDefault="00212DB2">
      <w:pPr>
        <w:spacing w:before="15" w:line="259" w:lineRule="auto"/>
        <w:ind w:right="3201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☒</w:t>
      </w:r>
      <w:r>
        <w:rPr>
          <w:rFonts w:ascii="Calibri" w:eastAsia="Calibri" w:hAnsi="Calibri" w:cs="Calibri"/>
          <w:sz w:val="20"/>
          <w:szCs w:val="20"/>
        </w:rPr>
        <w:t xml:space="preserve"> No.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1C056AC7" w14:textId="77777777" w:rsidR="00FE1AD0" w:rsidRDefault="00212DB2">
      <w:pPr>
        <w:spacing w:before="15" w:line="259" w:lineRule="auto"/>
        <w:ind w:right="-3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Si.   Departamento: </w:t>
      </w:r>
      <w:r>
        <w:rPr>
          <w:rFonts w:ascii="Calibri" w:eastAsia="Calibri" w:hAnsi="Calibri" w:cs="Calibri"/>
          <w:i/>
          <w:color w:val="808080"/>
          <w:sz w:val="20"/>
          <w:szCs w:val="20"/>
        </w:rPr>
        <w:t>Elija un elemento.</w:t>
      </w:r>
      <w:r>
        <w:rPr>
          <w:rFonts w:ascii="Calibri" w:eastAsia="Calibri" w:hAnsi="Calibri" w:cs="Calibri"/>
          <w:sz w:val="20"/>
          <w:szCs w:val="20"/>
        </w:rPr>
        <w:tab/>
        <w:t xml:space="preserve">Asignatura: </w:t>
      </w:r>
      <w:r>
        <w:rPr>
          <w:rFonts w:ascii="Calibri" w:eastAsia="Calibri" w:hAnsi="Calibri" w:cs="Calibri"/>
          <w:i/>
          <w:color w:val="808080"/>
          <w:sz w:val="20"/>
          <w:szCs w:val="20"/>
        </w:rPr>
        <w:t>Haga clic o pulse aquí para escribir texto.</w:t>
      </w:r>
    </w:p>
    <w:p w14:paraId="16DE27B1" w14:textId="77777777" w:rsidR="00FE1AD0" w:rsidRDefault="00212DB2">
      <w:pPr>
        <w:spacing w:before="15" w:line="259" w:lineRule="auto"/>
        <w:ind w:right="320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Planes y/o Coordinaciones</w:t>
      </w:r>
    </w:p>
    <w:p w14:paraId="63A56B25" w14:textId="77777777" w:rsidR="00FE1AD0" w:rsidRDefault="00212DB2">
      <w:pPr>
        <w:spacing w:before="15" w:line="259" w:lineRule="auto"/>
        <w:ind w:right="1096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Medio Ambiente.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Apoyo a la Inclusión.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5C0C4CF9" w14:textId="77777777" w:rsidR="00FE1AD0" w:rsidRDefault="00212DB2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Integral de Seguridad Escolar.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Afectividad, Sexualidad y Género.</w:t>
      </w:r>
    </w:p>
    <w:p w14:paraId="5EF1C0D3" w14:textId="77777777" w:rsidR="00FE1AD0" w:rsidRDefault="00212DB2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gestión de la Convivencia Escolar.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Calibri" w:eastAsia="Calibri" w:hAnsi="Calibri" w:cs="Calibri"/>
          <w:sz w:val="20"/>
          <w:szCs w:val="20"/>
        </w:rPr>
        <w:t xml:space="preserve"> Plan de Formación Ciudadana.</w:t>
      </w:r>
    </w:p>
    <w:p w14:paraId="7B7F4CB8" w14:textId="77777777" w:rsidR="00FE1AD0" w:rsidRDefault="00FE1AD0">
      <w:pPr>
        <w:spacing w:before="2"/>
        <w:rPr>
          <w:rFonts w:ascii="Calibri" w:eastAsia="Calibri" w:hAnsi="Calibri" w:cs="Calibri"/>
          <w:b/>
          <w:i/>
          <w:sz w:val="14"/>
          <w:szCs w:val="14"/>
        </w:rPr>
      </w:pPr>
    </w:p>
    <w:tbl>
      <w:tblPr>
        <w:tblStyle w:val="a"/>
        <w:tblW w:w="1006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221"/>
        <w:gridCol w:w="3240"/>
        <w:gridCol w:w="3130"/>
      </w:tblGrid>
      <w:tr w:rsidR="00FE1AD0" w:rsidRPr="000E6660" w14:paraId="087FF915" w14:textId="77777777" w:rsidTr="000E6660">
        <w:trPr>
          <w:trHeight w:val="860"/>
        </w:trPr>
        <w:tc>
          <w:tcPr>
            <w:tcW w:w="1476" w:type="dxa"/>
          </w:tcPr>
          <w:p w14:paraId="5DAF2887" w14:textId="77777777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NIVEL:</w:t>
            </w:r>
          </w:p>
          <w:p w14:paraId="60E82DFA" w14:textId="77777777" w:rsidR="00FE1AD0" w:rsidRPr="000E6660" w:rsidRDefault="001C71C0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="00212DB2"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 Medio</w:t>
            </w:r>
          </w:p>
          <w:p w14:paraId="09A5E97B" w14:textId="77777777" w:rsidR="001C71C0" w:rsidRPr="000E6660" w:rsidRDefault="001C71C0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AA52DC" w14:textId="77777777" w:rsidR="001C71C0" w:rsidRPr="000E6660" w:rsidRDefault="001C71C0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Asignatura</w:t>
            </w:r>
          </w:p>
          <w:p w14:paraId="23B29C49" w14:textId="6668C715" w:rsidR="001C71C0" w:rsidRPr="000E6660" w:rsidRDefault="001C71C0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Estética.</w:t>
            </w:r>
          </w:p>
        </w:tc>
        <w:tc>
          <w:tcPr>
            <w:tcW w:w="2221" w:type="dxa"/>
          </w:tcPr>
          <w:p w14:paraId="16225CD0" w14:textId="77777777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Objetivo Imprescindible Abordado</w:t>
            </w:r>
          </w:p>
          <w:p w14:paraId="3F4F4532" w14:textId="4A17D824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Nivel I</w:t>
            </w:r>
          </w:p>
          <w:p w14:paraId="5F1E5A64" w14:textId="155176CE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202</w:t>
            </w:r>
            <w:r w:rsidR="001C71C0"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2A7E9641" w14:textId="77777777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Actividades a Desarrollar (Acceso por Materiales)</w:t>
            </w:r>
          </w:p>
        </w:tc>
        <w:tc>
          <w:tcPr>
            <w:tcW w:w="3130" w:type="dxa"/>
          </w:tcPr>
          <w:p w14:paraId="555712FB" w14:textId="77777777" w:rsidR="00FE1AD0" w:rsidRPr="000E6660" w:rsidRDefault="00212DB2" w:rsidP="000E6660">
            <w:pPr>
              <w:spacing w:before="15" w:line="259" w:lineRule="auto"/>
              <w:ind w:left="151" w:right="-3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Profundización en texto escolar MINEDUC y otros recursos</w:t>
            </w:r>
          </w:p>
        </w:tc>
      </w:tr>
      <w:tr w:rsidR="00FE1AD0" w:rsidRPr="000E6660" w14:paraId="385E5729" w14:textId="77777777" w:rsidTr="000E6660">
        <w:trPr>
          <w:trHeight w:val="5222"/>
        </w:trPr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290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68F02D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D2BB39" w14:textId="6EE1DAAD" w:rsidR="00FE1AD0" w:rsidRPr="000E6660" w:rsidRDefault="00212DB2" w:rsidP="000E6660">
            <w:pPr>
              <w:spacing w:before="15" w:line="259" w:lineRule="auto"/>
              <w:ind w:left="151" w:right="182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6660">
              <w:rPr>
                <w:rFonts w:ascii="Calibri" w:eastAsia="Calibri" w:hAnsi="Calibri" w:cs="Calibri"/>
                <w:b/>
                <w:bCs/>
                <w:highlight w:val="cyan"/>
              </w:rPr>
              <w:t>CICLO 4</w:t>
            </w:r>
          </w:p>
          <w:p w14:paraId="698F02BA" w14:textId="577BC630" w:rsidR="001C71C0" w:rsidRPr="000E6660" w:rsidRDefault="001C71C0" w:rsidP="000E6660">
            <w:pPr>
              <w:spacing w:before="15" w:line="259" w:lineRule="auto"/>
              <w:ind w:left="151" w:right="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E6660">
              <w:rPr>
                <w:rFonts w:ascii="Calibri" w:eastAsia="Calibri" w:hAnsi="Calibri" w:cs="Calibri"/>
                <w:b/>
                <w:bCs/>
              </w:rPr>
              <w:t>20- 29 junio</w:t>
            </w:r>
          </w:p>
          <w:p w14:paraId="0665617D" w14:textId="77777777" w:rsidR="00FE1AD0" w:rsidRPr="000E6660" w:rsidRDefault="00FE1AD0" w:rsidP="000E6660">
            <w:pPr>
              <w:spacing w:before="15" w:line="259" w:lineRule="auto"/>
              <w:ind w:left="151" w:right="1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599B79" w14:textId="77777777" w:rsidR="00FE1AD0" w:rsidRPr="000E6660" w:rsidRDefault="00FE1AD0" w:rsidP="000E6660">
            <w:pPr>
              <w:spacing w:before="15" w:line="259" w:lineRule="auto"/>
              <w:ind w:left="151" w:right="1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AE7175" w14:textId="77777777" w:rsidR="00FE1AD0" w:rsidRPr="000E6660" w:rsidRDefault="00FE1AD0" w:rsidP="000E6660">
            <w:pPr>
              <w:spacing w:before="15" w:line="259" w:lineRule="auto"/>
              <w:ind w:left="151" w:right="1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0A3280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402441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BB9D98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998ABD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6C492D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403F5A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0373C2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7CCD3E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DAA65B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2CBAF1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0C66C7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CF8EBF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A426E6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754CDF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130904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4D979F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BE9F4F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F251E4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3CA0DE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F46D64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158234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30B585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B084BD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E0FCD5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505DBA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28AD92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977D67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B29734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5FAE56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AFEA3E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BA0D90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A71A44" w14:textId="3D8D7E41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3164A4" w14:textId="19EEF066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89469A" w14:textId="73668212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98DDC2" w14:textId="156E5E2C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F88B0" w14:textId="42CBA573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6FAA1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A76B16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47707D" w14:textId="2BC623FC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900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cyan"/>
              </w:rPr>
              <w:lastRenderedPageBreak/>
              <w:t>Unidad 2: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Interpretación de expresiones artísticas.</w:t>
            </w:r>
          </w:p>
          <w:p w14:paraId="405BE56F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7DA466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OBJETIVOS DE APRENDIZAJE</w:t>
            </w:r>
          </w:p>
          <w:p w14:paraId="0F18A510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811FA5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OA 5</w:t>
            </w:r>
          </w:p>
          <w:p w14:paraId="57A7C5B2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Interpretar obras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artísticas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(visuales, musicales, literarias, teatrales, audiovisuales,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dancísticas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entre otras), considerando conceptos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filosóficos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corrientes de la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teoría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del arte y temas de la sociedad actual.</w:t>
            </w:r>
          </w:p>
          <w:p w14:paraId="5A5825D0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OA 3</w:t>
            </w:r>
          </w:p>
          <w:p w14:paraId="02AF88D7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Explicar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fenómenos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que han influido en la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evolución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histórica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de la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estética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como las creencias religiosas, los cambios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tecnológicos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los procesos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históricos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>, entre otros, y evaluar su impacto.</w:t>
            </w:r>
          </w:p>
          <w:p w14:paraId="23213F47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OA d</w:t>
            </w:r>
          </w:p>
          <w:p w14:paraId="4D854FDA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Elaborar visiones personales respecto de problemas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filosóficos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partir de las perspectivas de diversos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filósofos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>, siendo capaces tanto de reconstruir sus fundamentos como de cuestionarlos y plantear nuevos puntos de vista.</w:t>
            </w:r>
          </w:p>
          <w:p w14:paraId="16036932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3E77" w14:textId="69FA19DF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cyan"/>
              </w:rPr>
              <w:lastRenderedPageBreak/>
              <w:t>Semana A:</w:t>
            </w:r>
            <w:r w:rsidR="000E666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E6660"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22 al 24 de Junio.(20 y 21; </w:t>
            </w:r>
            <w:proofErr w:type="spellStart"/>
            <w:r w:rsidR="000E6660" w:rsidRPr="000E6660">
              <w:rPr>
                <w:rFonts w:ascii="Calibri" w:eastAsia="Calibri" w:hAnsi="Calibri" w:cs="Calibri"/>
                <w:sz w:val="20"/>
                <w:szCs w:val="20"/>
              </w:rPr>
              <w:t>interferiado</w:t>
            </w:r>
            <w:proofErr w:type="spellEnd"/>
            <w:r w:rsidR="000E6660"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y feriado)</w:t>
            </w:r>
            <w:r w:rsidR="000E6660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La interpretación con la </w:t>
            </w:r>
            <w:proofErr w:type="spellStart"/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categoría</w:t>
            </w:r>
            <w:proofErr w:type="spellEnd"/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conceptual correspondiente de la obra .</w:t>
            </w:r>
          </w:p>
          <w:p w14:paraId="3DAE2077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Objetivo: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Relacionar constructos culturales con diversas expresiones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artísticas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identificando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cómo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una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época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influye en el arte y viceversa..</w:t>
            </w:r>
          </w:p>
          <w:p w14:paraId="53ED8C69" w14:textId="49FEE5F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Evaluación sumativa 3.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La profesora repasa los conceptos para la interpretación de la obra artística y a continuación explica actividad evaluada:</w:t>
            </w:r>
          </w:p>
          <w:p w14:paraId="25D320AB" w14:textId="42BBD2E4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De acuerdo a los conceptos claves en la interpretación de la obra artística estudiados en clases (ver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ppt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Unidad 2) completar  tabla en referencia al Video “Una explicación de las Meninas de Velázquez” https://www.youtube.com/watch?v=ydIC7D2oo7o&amp;t=23s.; o también, las estudiantes pueden escoger una obra de su particular interés para aplicar las técnicas. Es un trabajo grupal, y solo una representante del grupo deberá subir la tabla 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Classroom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>. Entrega: 27 de Junio.</w:t>
            </w:r>
          </w:p>
          <w:p w14:paraId="1D46DDE8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A30204" w14:textId="47CDCF22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  <w:highlight w:val="cyan"/>
              </w:rPr>
              <w:t>Semana B</w:t>
            </w:r>
            <w:r w:rsidR="000E6660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27, 28 y 29 de Junio: </w:t>
            </w:r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La interpretación con la </w:t>
            </w:r>
            <w:proofErr w:type="spellStart"/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categoría</w:t>
            </w:r>
            <w:proofErr w:type="spellEnd"/>
            <w:r w:rsidRPr="000E666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conceptual correspondiente de la obra .</w:t>
            </w:r>
          </w:p>
          <w:p w14:paraId="0AC3FE25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7EFDDE" w14:textId="50DCC0FB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  <w:highlight w:val="cyan"/>
              </w:rPr>
              <w:t>Objetivo: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Relacionar constructos culturales con diversas expresiones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artísticas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, identificando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cómo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una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época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influye en el arte y viceversa.</w:t>
            </w:r>
          </w:p>
          <w:p w14:paraId="3FE42AA9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290749" w14:textId="2A4D501E" w:rsidR="00FE1AD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  <w:highlight w:val="cyan"/>
              </w:rPr>
              <w:t>Evaluación 3:</w:t>
            </w: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Los grupos desarrollan actividad evaluada en clases. Entrega por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Clasroom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: 27 -06. </w:t>
            </w:r>
          </w:p>
          <w:p w14:paraId="211C69CC" w14:textId="77777777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0755DA" w14:textId="676F8C0D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Actividad post evaluación: retroalimentación general de los conceptos estudiados tomando como insumos  los trabajos grupales. </w:t>
            </w:r>
          </w:p>
          <w:p w14:paraId="217965A6" w14:textId="3D471F6C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03E8" w14:textId="55E26219" w:rsidR="001C71C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PPT Unidad 2. Conceptos fundamentales para el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análisis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artístico.</w:t>
            </w:r>
          </w:p>
          <w:p w14:paraId="7DE8E641" w14:textId="2B41D9DE" w:rsidR="00FE1AD0" w:rsidRPr="000E6660" w:rsidRDefault="001C71C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Evaluación sumativa 3. TAREA CON NOTA. Tabla impresa y digital (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Classroom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) para relacionar la obra artística con  la </w:t>
            </w:r>
            <w:proofErr w:type="spellStart"/>
            <w:r w:rsidRPr="000E6660">
              <w:rPr>
                <w:rFonts w:ascii="Calibri" w:eastAsia="Calibri" w:hAnsi="Calibri" w:cs="Calibri"/>
                <w:sz w:val="20"/>
                <w:szCs w:val="20"/>
              </w:rPr>
              <w:t>categoría</w:t>
            </w:r>
            <w:proofErr w:type="spellEnd"/>
            <w:r w:rsidRPr="000E6660">
              <w:rPr>
                <w:rFonts w:ascii="Calibri" w:eastAsia="Calibri" w:hAnsi="Calibri" w:cs="Calibri"/>
                <w:sz w:val="20"/>
                <w:szCs w:val="20"/>
              </w:rPr>
              <w:t xml:space="preserve">  conceptual correspondiente.</w:t>
            </w:r>
          </w:p>
          <w:p w14:paraId="6AD63FE6" w14:textId="77777777" w:rsidR="00FE1AD0" w:rsidRPr="000E6660" w:rsidRDefault="00FE1AD0" w:rsidP="000E6660">
            <w:pPr>
              <w:spacing w:before="15" w:line="259" w:lineRule="auto"/>
              <w:ind w:left="151" w:right="18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1AD0" w:rsidRPr="000E6660" w14:paraId="72D3D12A" w14:textId="77777777" w:rsidTr="000E6660">
        <w:trPr>
          <w:trHeight w:val="17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9C6F" w14:textId="77777777" w:rsidR="00FE1AD0" w:rsidRPr="000E6660" w:rsidRDefault="00212DB2" w:rsidP="000E6660">
            <w:pPr>
              <w:spacing w:before="15" w:line="259" w:lineRule="auto"/>
              <w:ind w:right="-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VACACIONES DE INVIERNO</w:t>
            </w:r>
          </w:p>
          <w:p w14:paraId="14780E51" w14:textId="77777777" w:rsidR="00FE1AD0" w:rsidRPr="000E6660" w:rsidRDefault="00FE1AD0" w:rsidP="000E6660">
            <w:pPr>
              <w:spacing w:before="15" w:line="259" w:lineRule="auto"/>
              <w:ind w:right="-3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C9F18C" w14:textId="77777777" w:rsidR="00FE1AD0" w:rsidRPr="000E6660" w:rsidRDefault="00212DB2" w:rsidP="000E6660">
            <w:pPr>
              <w:spacing w:before="15" w:line="259" w:lineRule="auto"/>
              <w:ind w:right="-38"/>
              <w:rPr>
                <w:rFonts w:ascii="Calibri" w:eastAsia="Calibri" w:hAnsi="Calibri" w:cs="Calibri"/>
                <w:sz w:val="20"/>
                <w:szCs w:val="20"/>
              </w:rPr>
            </w:pPr>
            <w:r w:rsidRPr="000E6660">
              <w:rPr>
                <w:rFonts w:ascii="Calibri" w:eastAsia="Calibri" w:hAnsi="Calibri" w:cs="Calibri"/>
                <w:sz w:val="20"/>
                <w:szCs w:val="20"/>
              </w:rPr>
              <w:t>30 de junio al 25 de julio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392" w14:textId="77777777" w:rsidR="00FE1AD0" w:rsidRPr="000E6660" w:rsidRDefault="00FE1AD0" w:rsidP="000E6660">
            <w:pPr>
              <w:spacing w:before="15" w:line="259" w:lineRule="auto"/>
              <w:ind w:right="-3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BE77" w14:textId="77777777" w:rsidR="00FE1AD0" w:rsidRPr="000E6660" w:rsidRDefault="00FE1AD0" w:rsidP="000E6660">
            <w:pPr>
              <w:spacing w:before="15" w:line="259" w:lineRule="auto"/>
              <w:ind w:right="-3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C0AF" w14:textId="77777777" w:rsidR="00FE1AD0" w:rsidRPr="000E6660" w:rsidRDefault="00FE1AD0" w:rsidP="000E6660">
            <w:pPr>
              <w:spacing w:before="15" w:line="259" w:lineRule="auto"/>
              <w:ind w:right="-3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30C1F0F" w14:textId="77777777" w:rsidR="00FE1AD0" w:rsidRPr="000E6660" w:rsidRDefault="00FE1AD0" w:rsidP="000E6660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  <w:sectPr w:rsidR="00FE1AD0" w:rsidRPr="000E6660">
          <w:footerReference w:type="default" r:id="rId9"/>
          <w:pgSz w:w="12240" w:h="20160"/>
          <w:pgMar w:top="1135" w:right="720" w:bottom="1702" w:left="880" w:header="720" w:footer="1984" w:gutter="0"/>
          <w:pgNumType w:start="1"/>
          <w:cols w:space="720"/>
        </w:sectPr>
      </w:pPr>
    </w:p>
    <w:p w14:paraId="43106461" w14:textId="77777777" w:rsidR="00FE1AD0" w:rsidRPr="000E6660" w:rsidRDefault="00FE1AD0" w:rsidP="000E6660">
      <w:pPr>
        <w:spacing w:before="15" w:line="259" w:lineRule="auto"/>
        <w:ind w:right="-38"/>
        <w:rPr>
          <w:rFonts w:ascii="Calibri" w:eastAsia="Calibri" w:hAnsi="Calibri" w:cs="Calibri"/>
          <w:sz w:val="20"/>
          <w:szCs w:val="20"/>
        </w:rPr>
      </w:pPr>
    </w:p>
    <w:sectPr w:rsidR="00FE1AD0" w:rsidRPr="000E6660">
      <w:type w:val="continuous"/>
      <w:pgSz w:w="12240" w:h="20160"/>
      <w:pgMar w:top="1135" w:right="720" w:bottom="1702" w:left="880" w:header="720" w:footer="1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4210" w14:textId="77777777" w:rsidR="00573256" w:rsidRDefault="00573256">
      <w:r>
        <w:separator/>
      </w:r>
    </w:p>
  </w:endnote>
  <w:endnote w:type="continuationSeparator" w:id="0">
    <w:p w14:paraId="675B8E6E" w14:textId="77777777" w:rsidR="00573256" w:rsidRDefault="0057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3758" w14:textId="77777777" w:rsidR="00FE1AD0" w:rsidRDefault="00212DB2">
    <w:pPr>
      <w:pBdr>
        <w:top w:val="nil"/>
        <w:left w:val="nil"/>
        <w:bottom w:val="nil"/>
        <w:right w:val="nil"/>
        <w:between w:val="nil"/>
      </w:pBdr>
      <w:spacing w:before="57" w:line="259" w:lineRule="auto"/>
      <w:ind w:right="1682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  <w:sz w:val="22"/>
        <w:szCs w:val="22"/>
      </w:rPr>
      <w:t>NOTA: A TRAVÉS DEL USO DE PLATAFORMA SE INFORMA A ESTUDIANTES FECHA DE LIBERACIÓN DE ACTIVIDADES Y FECHA DE ENVÍO DE LAS TAREAS AL DOCENTE, SEGÚN    ASIGNATURA.</w:t>
    </w:r>
  </w:p>
  <w:p w14:paraId="30141764" w14:textId="77777777" w:rsidR="00FE1AD0" w:rsidRDefault="00FE1A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C109" w14:textId="77777777" w:rsidR="00573256" w:rsidRDefault="00573256">
      <w:r>
        <w:separator/>
      </w:r>
    </w:p>
  </w:footnote>
  <w:footnote w:type="continuationSeparator" w:id="0">
    <w:p w14:paraId="036D9BAA" w14:textId="77777777" w:rsidR="00573256" w:rsidRDefault="0057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20D1"/>
    <w:multiLevelType w:val="hybridMultilevel"/>
    <w:tmpl w:val="A79ED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245B"/>
    <w:multiLevelType w:val="multilevel"/>
    <w:tmpl w:val="E998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91BB2"/>
    <w:multiLevelType w:val="multilevel"/>
    <w:tmpl w:val="3E06E2E4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84385D"/>
    <w:multiLevelType w:val="multilevel"/>
    <w:tmpl w:val="0E1475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D0"/>
    <w:rsid w:val="000E6660"/>
    <w:rsid w:val="001C71C0"/>
    <w:rsid w:val="00212DB2"/>
    <w:rsid w:val="00467933"/>
    <w:rsid w:val="00573256"/>
    <w:rsid w:val="0059324A"/>
    <w:rsid w:val="00815D22"/>
    <w:rsid w:val="00960993"/>
    <w:rsid w:val="00E362BC"/>
    <w:rsid w:val="00EA30AC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7868"/>
  <w15:docId w15:val="{5A4759EA-3605-514A-9CDF-06E2AC6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C0"/>
    <w:pPr>
      <w:widowControl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5"/>
      <w:ind w:left="3047" w:right="3201" w:hanging="1"/>
      <w:jc w:val="center"/>
    </w:pPr>
    <w:rPr>
      <w:rFonts w:ascii="Calibri" w:eastAsia="Calibri" w:hAnsi="Calibri" w:cs="Calibri"/>
      <w:b/>
      <w:i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1C71C0"/>
  </w:style>
  <w:style w:type="paragraph" w:styleId="NormalWeb">
    <w:name w:val="Normal (Web)"/>
    <w:basedOn w:val="Normal"/>
    <w:uiPriority w:val="99"/>
    <w:unhideWhenUsed/>
    <w:rsid w:val="001C71C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C71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714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Liceo Siete</dc:creator>
  <cp:lastModifiedBy>MARCOS RODRIGO AROS ROJAS (L7)</cp:lastModifiedBy>
  <cp:revision>2</cp:revision>
  <dcterms:created xsi:type="dcterms:W3CDTF">2022-06-22T19:13:00Z</dcterms:created>
  <dcterms:modified xsi:type="dcterms:W3CDTF">2022-06-22T19:13:00Z</dcterms:modified>
</cp:coreProperties>
</file>